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RAWSON, 26 de febrero de 2024.-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LLAMADO PÚBLICO Y ABIERTO</w:t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PRESENTACIÓN DE PROYECTOS</w:t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CAPACITACIÓN /JURADOS</w:t>
      </w:r>
    </w:p>
    <w:p w:rsidR="00000000" w:rsidDel="00000000" w:rsidP="00000000" w:rsidRDefault="00000000" w:rsidRPr="00000000" w14:paraId="00000009">
      <w:pPr>
        <w:spacing w:before="240" w:lineRule="auto"/>
        <w:jc w:val="center"/>
        <w:rPr>
          <w:rFonts w:ascii="Calibri" w:cs="Calibri" w:eastAsia="Calibri" w:hAnsi="Calibri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u w:val="single"/>
          <w:rtl w:val="0"/>
        </w:rPr>
        <w:t xml:space="preserve">PROGRAMA JUEGOS CULTURALES 2024</w:t>
      </w:r>
    </w:p>
    <w:p w:rsidR="00000000" w:rsidDel="00000000" w:rsidP="00000000" w:rsidRDefault="00000000" w:rsidRPr="00000000" w14:paraId="0000000A">
      <w:pPr>
        <w:spacing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u w:val="single"/>
          <w:rtl w:val="0"/>
        </w:rPr>
        <w:t xml:space="preserve">Se seleccionará: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 equipo conformado por los siguientes espacios artísticos: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(Disciplinas y Categorías a tener en cuenta)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Capacitador/ Jurado Música 12 horas cátedras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 selecciona un capacitador que deberá contemplar en su proyecto: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Canto Solista Individual Sub 15 (de 12 a 15 años)  y Sub 18 ( de 16 a 18 años)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Free Style IndividualSub 15 (de 12 a 15 años)  y Sub 18 ( de 16 a 18 años)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Conjunto Musical Categoría Única hasta 4 integrantes (de 12 a 18 años)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Capacitador /Jurado Fotografía Digital y Audiovisual 12 horas cátedras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 selecciona un capacitador que deberá contemplar en su proyecto: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Fotografía Individual Sub 15 (de 12 a 15 años) y Sub 18 ( de 16 a 18 años)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En esta disciplina se pueden anotar participantes con capacidades diferentes.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Video Minuto Individual Sub 15 (de 12 a 15 años)  y Sub 18 ( de 16 a 18 años)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Capacitador/ Jurado en Artes Visuales 12 horas cátedras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 selecciona un capacitador que deberá contemplar en su proyecto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Pintura y Dibujo Individual Sub 15 (de 12 a 15 años)  y Sub 18 ( de 16 a 18 años)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Capacitador/ Jurado en Literatura 12 horas cátedras 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 selecciona un capacitador  que deberá contemplar en su proyecto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Cuento Individual Sub 15 (de 12 a 15 años)  y Sub 18 ( de 16 a 18 años)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Poesía Individual Sub 15 (de 12 a 15 años)  y Sub 18 ( de 16 a 18 años)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Historieta Individual Categoría Única ( de 12 a 18 años)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Capacitador/ Jurado en Teatro12 horas cátedras 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 selecciona un capacitador que deberá contemplar en su proyecto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Teatro Unipersonal Categoría Única ( de 12 a 18 años) 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En esta disciplina se pueden anotar participantes con capacidades diferentes.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Teatro Grupal hasta 3 integrantes categoría Única ( de 12 a 18 años)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Capacitador/ Jurado en Danza 12 horas cátedras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 selecciona un capacitador que deberá contemplar en su proyecto.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Danza Individual categoría Única ( de 12 a 18 años)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Danza Pareja Sub 15 (de 12 a 15 años)  y Sub 18 ( de 16 a 18 años)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Perfil docente para los 6 proyectos :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Formación en el área artística que se presenta. Se debe adjuntar al proyecto su CV. 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Cronograma de llamado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Apertura del llamado para la presentación de los Proyectos individuales: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/02/24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03/03/24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Recepción de los Proyectos al correo: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artesypromocionculturalchubut@gmail.com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en un solo archivo en formato PDF.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Evaluación de los Proyectos presentados: entre el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04/03/24 al 05/03/24.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Notificación de los resultados: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miércoles 06/03/24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Recomendaciones generales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presentación consiste en la entrega de un solo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un solo archivo, formato PDF: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que debe contener la siguiente documentación: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Proyecto de Trabajo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conforme a lo establecido. (debe contener)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        Portada.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Introducción.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Fundamentación.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Diagnóstico.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Objetivos.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Propuesta de contenidos.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Metodología de trabajo.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Evaluación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Bibliografía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Tener en cuenta el  reglamento general y específicos.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Currículum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Vitae y Títulos habilitante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al espacio artístico que se presenta.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OBLIGATORIO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3.- Imagen de DNI frente y dorso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4.- Constancia de CUIL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5.- Constancia del RAM. (Esta documentación puede gestionarse y presentarse luego de la selección. 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6.- Declaración Jurada de Cargos. Si tiene horas/cargo en otras instituciones (No estar incompatible en caso de acceder a horas).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OBLIGATORIO</w:t>
      </w:r>
    </w:p>
    <w:p w:rsidR="00000000" w:rsidDel="00000000" w:rsidP="00000000" w:rsidRDefault="00000000" w:rsidRPr="00000000" w14:paraId="00000053">
      <w:pPr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7.- Certificado de antecedentes penales nacionales. Expedido por el registro nacional de reincidencia.</w:t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8.- Certificado de antecedentes penales provinciales. Expedido por la direccion de registros judiciales depenidientes del S.T.J. de la provincia del chubut.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caso de ser necesario, se realizarán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instancias de entrevistas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y/o se solicitarán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veedores externos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tendrán en cuenta en forma especial los siguientes parámetros: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1.- Pertinencia del Proyecto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2.- Curriculum Profesional acorde al lenguaje artístico en cuestión.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3.- Antecedentes y desempeño.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4.- Propuestas acordes a los Reglamentos.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4170"/>
          <w:tab w:val="left" w:leader="none" w:pos="6663"/>
        </w:tabs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284" w:left="1134" w:right="1134" w:header="27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567" w:right="-427" w:firstLine="0"/>
      <w:jc w:val="left"/>
      <w:rPr>
        <w:rFonts w:ascii="Bookman Old Style" w:cs="Bookman Old Style" w:eastAsia="Bookman Old Style" w:hAnsi="Bookman Old Style"/>
        <w:b w:val="1"/>
        <w:i w:val="0"/>
        <w:smallCaps w:val="1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1"/>
        <w:strike w:val="0"/>
        <w:color w:val="000000"/>
        <w:sz w:val="26"/>
        <w:szCs w:val="26"/>
        <w:u w:val="none"/>
        <w:shd w:fill="auto" w:val="clear"/>
        <w:vertAlign w:val="baseline"/>
      </w:rPr>
      <w:drawing>
        <wp:inline distB="0" distT="0" distL="0" distR="0">
          <wp:extent cx="5730875" cy="86550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0875" cy="865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D4AA7"/>
    <w:pPr>
      <w:spacing w:after="0" w:line="240" w:lineRule="auto"/>
    </w:pPr>
    <w:rPr>
      <w:rFonts w:ascii="Arial" w:hAnsi="Arial"/>
      <w:sz w:val="26"/>
      <w:szCs w:val="26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rsid w:val="00E46FC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locked w:val="1"/>
    <w:rsid w:val="0045285C"/>
    <w:rPr>
      <w:rFonts w:ascii="Arial" w:cs="Times New Roman" w:hAnsi="Arial"/>
      <w:sz w:val="26"/>
      <w:szCs w:val="26"/>
      <w:lang w:eastAsia="es-ES" w:val="es-ES"/>
    </w:rPr>
  </w:style>
  <w:style w:type="paragraph" w:styleId="Piedepgina">
    <w:name w:val="footer"/>
    <w:basedOn w:val="Normal"/>
    <w:link w:val="PiedepginaCar"/>
    <w:uiPriority w:val="99"/>
    <w:rsid w:val="00E46FC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locked w:val="1"/>
    <w:rsid w:val="0045285C"/>
    <w:rPr>
      <w:rFonts w:ascii="Arial" w:cs="Times New Roman" w:hAnsi="Arial"/>
      <w:sz w:val="26"/>
      <w:szCs w:val="26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75433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locked w:val="1"/>
    <w:rsid w:val="0045285C"/>
    <w:rPr>
      <w:rFonts w:cs="Times New Roman"/>
      <w:sz w:val="2"/>
      <w:lang w:eastAsia="es-ES" w:val="es-ES"/>
    </w:rPr>
  </w:style>
  <w:style w:type="character" w:styleId="Hipervnculo">
    <w:name w:val="Hyperlink"/>
    <w:basedOn w:val="Fuentedeprrafopredeter"/>
    <w:uiPriority w:val="99"/>
    <w:rsid w:val="008A378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877465"/>
    <w:pPr>
      <w:ind w:left="720"/>
      <w:contextualSpacing w:val="1"/>
    </w:p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E6623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rtesypromocionculturalchubut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gxmcb/sdxY6D/YRw0sH8eVAZA==">CgMxLjAyCGguZ2pkZ3hzOAByITE1eW1yT2RyXzFISVk5c19GazdWTThiTGpLRFN6cUd4ZQ==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2024-02-26T13:00:00Z</dcterms:created>
  <dc:creator>Usuario</dc:creator>
</cp:coreProperties>
</file>